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IQOS alista la reapertura de sus puntos de venta en la CDMX</w:t>
      </w:r>
    </w:p>
    <w:p w:rsidR="00000000" w:rsidDel="00000000" w:rsidP="00000000" w:rsidRDefault="00000000" w:rsidRPr="00000000" w14:paraId="00000002">
      <w:pPr>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puntos de venta de IQOS contarán con medidas de protección y seguridad sanitaria para el público, en cumplimiento con los lineamientos emitidos por las autoridades.</w:t>
      </w:r>
    </w:p>
    <w:p w:rsidR="00000000" w:rsidDel="00000000" w:rsidP="00000000" w:rsidRDefault="00000000" w:rsidRPr="00000000" w14:paraId="00000004">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productos IQOS también se podrán adquirir en línea para priorizar la sana distancia entre los consumidores</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bookmarkStart w:colFirst="0" w:colLast="0" w:name="_gz3p3e7ygi3t" w:id="0"/>
      <w:bookmarkEnd w:id="0"/>
      <w:r w:rsidDel="00000000" w:rsidR="00000000" w:rsidRPr="00000000">
        <w:rPr>
          <w:rFonts w:ascii="Montserrat" w:cs="Montserrat" w:eastAsia="Montserrat" w:hAnsi="Montserrat"/>
          <w:b w:val="1"/>
          <w:rtl w:val="0"/>
        </w:rPr>
        <w:t xml:space="preserve">Ciudad de México, 6 de julio de 2020.-</w:t>
      </w:r>
      <w:r w:rsidDel="00000000" w:rsidR="00000000" w:rsidRPr="00000000">
        <w:rPr>
          <w:rFonts w:ascii="Montserrat" w:cs="Montserrat" w:eastAsia="Montserrat" w:hAnsi="Montserrat"/>
          <w:rtl w:val="0"/>
        </w:rPr>
        <w:t xml:space="preserve"> IQOS está listo para reabrir los puntos de venta de sus productos, dispositivos para calentar tabaco que no producen humo. Esto a través de rigurosos protocolos de sanitización y de sana distancia para garantizar el cumplimiento de las medidas sanitarias para los clientes, al interior de sus tiendas.</w:t>
      </w:r>
    </w:p>
    <w:p w:rsidR="00000000" w:rsidDel="00000000" w:rsidP="00000000" w:rsidRDefault="00000000" w:rsidRPr="00000000" w14:paraId="00000007">
      <w:pPr>
        <w:jc w:val="both"/>
        <w:rPr>
          <w:rFonts w:ascii="Montserrat" w:cs="Montserrat" w:eastAsia="Montserrat" w:hAnsi="Montserrat"/>
        </w:rPr>
      </w:pPr>
      <w:bookmarkStart w:colFirst="0" w:colLast="0" w:name="_9f63pg3gh8mg" w:id="1"/>
      <w:bookmarkEnd w:id="1"/>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bookmarkStart w:colFirst="0" w:colLast="0" w:name="_ihfg5uu5gjlr" w:id="2"/>
      <w:bookmarkEnd w:id="2"/>
      <w:r w:rsidDel="00000000" w:rsidR="00000000" w:rsidRPr="00000000">
        <w:rPr>
          <w:rFonts w:ascii="Montserrat" w:cs="Montserrat" w:eastAsia="Montserrat" w:hAnsi="Montserrat"/>
          <w:rtl w:val="0"/>
        </w:rPr>
        <w:t xml:space="preserve">“Hoy nuestra prioridad es garantizar la seguridad sanitaria del personal y consumidores para hacerlos sentir seguros durante su visita  en los puntos  de venta de IQOS con base en los lineamientos emitidos por las autoridades”, dijo Alberto Recio Ramos, director de Operaciones comerciales de Philip Morris México. </w:t>
      </w: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bookmarkStart w:colFirst="0" w:colLast="0" w:name="_5v2hairjv73o" w:id="3"/>
      <w:bookmarkEnd w:id="3"/>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Las medidas que implementará la empresa para brindar un espacio seguro para sus consumidores y colaboradores están encaminadas a dar los suficientes elementos de protección para garantizar su seguridad.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todas las tiendas habrá un kiosco que proveerá a los clientes de guantes, cubrebocas, gel antibacterial, toallas desinfectantes y botes de desechos. Además, cada establecimiento contará con señalización de flujos de entrada y salida, espacios identificados para tomar asiento y marcas de distancia en la zona de cajas. </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Las tiendas contarán con personal capacitado que medirá la temperatura de los clientes, la cual deberá ser menor a 37 grados centígrados para permitir la entrada a ésta. Fuera de los puntos de venta se establecerán señalizaciones con el espacio de separación que cada consumidor deberá guardar para asegurar la sana distancia entre cada persona.</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disposición oficial del Gobierno de la Ciudad de México, el aforo de operación post Covid-19 será reducido a un tercio de su capacidad en los establecimientos. Sin embargo, para ofrecer un espacio más seguro a los consumidores, sólo se permitirá la entrada limitada de tres personas en la sucursal de IQOS en Santa Fe y una en Antara. </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estas acciones, IQOS refrenda su compromiso por ofrecer una experiencia segura al interior de los puntos de venta de los productos.</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 una compañía internacional líder con operaciones en todo el mundo, salvo Estados Unidos, dedicada a la fabricación y venta productos de tabaco calentado y de combustión, dispositivos y accesorios electrónicos asociados y demás alternativas que contienen nicotina. PMI está liderando una transformación en la industria del tabaco para crear un futuro libre de humo para, en un futuro cercano, reemplazar los cigarros por productos libres de humo para adultos que de otra forma seguirían fumando. </w:t>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través de un equipo multidisciplinario, instalaciones de vanguardia y verificación científica, PMI busca avanzar en el desarrollo de nuevas opciones para consumir nicotina sin combustión garantizando que sus productos libres de humo cumplan con las preferencias de los consumidores adultos y con los estrictos requisitos regulatorios. El portafolio de productos libres de humo de PMI incluye tabaco para calentar y productos de vapor con nicotina. Al 30 de septiembre de 2018, PMI estima que aproximadamente 9.7 millones de fumadores adultos en el mundo ya han dejado de fumar y cambiado al producto de tabaco calentado de PMI. Para más información, consulte nuestros sitios web PMI y PMIScience. </w:t>
      </w:r>
    </w:p>
    <w:p w:rsidR="00000000" w:rsidDel="00000000" w:rsidP="00000000" w:rsidRDefault="00000000" w:rsidRPr="00000000" w14:paraId="0000001B">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1D">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w:t>
        <w:tab/>
        <w:tab/>
        <w:t xml:space="preserve">                       </w:t>
        <w:tab/>
        <w:tab/>
        <w:t xml:space="preserve">Míchel Torres</w:t>
      </w:r>
    </w:p>
    <w:p w:rsidR="00000000" w:rsidDel="00000000" w:rsidP="00000000" w:rsidRDefault="00000000" w:rsidRPr="00000000" w14:paraId="0000001F">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Company</w:t>
        <w:tab/>
        <w:tab/>
        <w:tab/>
        <w:tab/>
        <w:t xml:space="preserve">             </w:t>
        <w:tab/>
        <w:t xml:space="preserve">Another Company</w:t>
      </w:r>
    </w:p>
    <w:p w:rsidR="00000000" w:rsidDel="00000000" w:rsidP="00000000" w:rsidRDefault="00000000" w:rsidRPr="00000000" w14:paraId="00000020">
      <w:pPr>
        <w:spacing w:line="240" w:lineRule="auto"/>
        <w:jc w:val="both"/>
        <w:rPr>
          <w:rFonts w:ascii="Montserrat" w:cs="Montserrat" w:eastAsia="Montserrat" w:hAnsi="Montserrat"/>
        </w:rPr>
      </w:pPr>
      <w:hyperlink r:id="rId6">
        <w:r w:rsidDel="00000000" w:rsidR="00000000" w:rsidRPr="00000000">
          <w:rPr>
            <w:rFonts w:ascii="Montserrat" w:cs="Montserrat" w:eastAsia="Montserrat" w:hAnsi="Montserrat"/>
            <w:color w:val="1155cc"/>
            <w:u w:val="single"/>
            <w:rtl w:val="0"/>
          </w:rPr>
          <w:t xml:space="preserve">jessica.herrera@another.co  </w:t>
          <w:tab/>
        </w:r>
      </w:hyperlink>
      <w:r w:rsidDel="00000000" w:rsidR="00000000" w:rsidRPr="00000000">
        <w:rPr>
          <w:rFonts w:ascii="Montserrat" w:cs="Montserrat" w:eastAsia="Montserrat" w:hAnsi="Montserrat"/>
          <w:rtl w:val="0"/>
        </w:rPr>
        <w:tab/>
        <w:tab/>
        <w:tab/>
      </w:r>
      <w:hyperlink r:id="rId7">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5513883330 </w:t>
        <w:tab/>
        <w:tab/>
        <w:tab/>
        <w:tab/>
        <w:t xml:space="preserve">       </w:t>
        <w:tab/>
        <w:tab/>
        <w:tab/>
        <w:t xml:space="preserve">5530855438</w:t>
        <w:tab/>
      </w:r>
    </w:p>
    <w:p w:rsidR="00000000" w:rsidDel="00000000" w:rsidP="00000000" w:rsidRDefault="00000000" w:rsidRPr="00000000" w14:paraId="0000002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4581525</wp:posOffset>
          </wp:positionH>
          <wp:positionV relativeFrom="paragraph">
            <wp:posOffset>66675</wp:posOffset>
          </wp:positionV>
          <wp:extent cx="1688604" cy="4429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8604" cy="442913"/>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jessica.herrera@another.co" TargetMode="External"/><Relationship Id="rId7" Type="http://schemas.openxmlformats.org/officeDocument/2006/relationships/hyperlink" Target="http://axl.torres@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